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O sistema educativo, a Universidade incluída, está estruturado de forma que lexitima a discriminación froito da sociedade patriarcal que sufrimos as estudantes. Na escola, nos institutos e facultades, pasamos os anos nos que comezamos a formar a nosa identidade e orientación sexual: quen somos, como nos relacionamos, que actitudes naturalizamos, que comportamentos lexitimamos socialmente e cales non. </w:t>
        <w:br w:type="textWrapping"/>
        <w:br w:type="textWrapping"/>
        <w:t xml:space="preserve">Estes espazos seguen perpetuando os roles de xénero, os estereotipos e o amor romántico heterosexual como modelo único de relación afectivo-sexual. A educación que recibimos neste plano é escasa, cando non nula, e en calquera caso baseada no medo e non no pracer, reducíndonos a meros obxectos e facendo referencia a un único modelo, o heteronormativo. A todo isto hai que sumarlle que en Galiza, a maioría dos centros non dispoñen dun protocolo de agresións machistas, e nos que o hai é insuficiente e non garante a protección necesaria.</w:t>
        <w:br w:type="textWrapping"/>
        <w:br w:type="textWrapping"/>
        <w:t xml:space="preserve">Á hora de acceder a estudos de FP ou á Universidade, as mulleres somos máis, pero é evidente a segregación horizontal existente á hora de elixir carreiras.  Atopámonos así coas dedicadas principalmente aos coidados e as letras, totalmente  feminizadas, e outras como as enxeñerías ou as ciencias experimentais, sen apenas representación feminina nas aulas. </w:t>
        <w:br w:type="textWrapping"/>
        <w:br w:type="textWrapping"/>
        <w:t xml:space="preserve">Ademais disto, afrontamos enormes dificultades sistemáticas á hora de acceder á docencia ou a postos de investigación, é dicir, a segregación vertical, evidenciándose de novo este  teito de cristal no ámbito universitario. Por aportar unha serie de datos: o 60% das persoas graduadas polas universidades galegas son mulleres, o 22,8% son catedráticas, mentres que só o 2% ocupan cargos directivos nos centros de ensino.</w:t>
        <w:br w:type="textWrapping"/>
        <w:br w:type="textWrapping"/>
        <w:t xml:space="preserve">Así mesmo, e como xa dicíamos antes, a presenza das mulleres na programación das materias é unha proba máis da invisibilización histórica que sufrimos. Cómpre recuperar e visibilizar as achegas das mulleres en tódalas disciplinas ao longo da historia, construíndo unha xenealoxía feminista que aporte referentes ás estudantes e nos axude a empoderarnos tamén no ámbito académico.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Por todo isto, plantexamos unha serie de demandas que a curto e medio prazo contribuirían a contruír unha Universidade máis feminista, e por tanto, máis xusta e máis democrática: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700" w:line="360" w:lineRule="auto"/>
        <w:ind w:left="0" w:right="26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1. Escola Infantil de acceso gratuíto para as estudantes.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Segundo os prezos aprobados na convocatoria de prazas para o curso 2018/2019, o prezo de media xornada con comedor incluído na escola infantil do campus de Ourense sería de 229€ ao mes máis 100€ de matrícula, un prezo elevado que fai que o servizo sexa inaccesible para moitas estudantes traballadoras, principalmente mulleres, que non dispoñen dos recursos necesarios para asumilo. A UVigo debe facilitar a conciliación da vida familiar, laboral e académica do alumnado, e a oferta dunha escola infantil gratuíta é unha excelente ferramenta para elo.</w:t>
      </w:r>
    </w:p>
    <w:p w:rsidR="00000000" w:rsidDel="00000000" w:rsidP="00000000" w:rsidRDefault="00000000" w:rsidRPr="00000000" w14:paraId="00000005">
      <w:pPr>
        <w:spacing w:before="700" w:line="360" w:lineRule="auto"/>
        <w:ind w:left="0" w:right="26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2. Produtos de hixiene feminina a disposición das estudantes, así como o fomento de outros máis respectuosos coa nosa saúde e o medio ambiente.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Por se alguén non se decatara, a metade da poboación menstruamos unha vez ao mes; non é raro non dispoñer dunha compresa cando a necesitamos, por iso consideramos necesario instalar dispensadores gratuítos nos baños de todas as nosas facultades.</w:t>
      </w:r>
    </w:p>
    <w:p w:rsidR="00000000" w:rsidDel="00000000" w:rsidP="00000000" w:rsidRDefault="00000000" w:rsidRPr="00000000" w14:paraId="00000006">
      <w:pPr>
        <w:spacing w:before="700" w:line="360" w:lineRule="auto"/>
        <w:ind w:left="0" w:right="26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3. Baños non binarios.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Non queremos vernos obrigadas a enfrontar cada día o binarismo do sistema sexo/xénero no que moitas non nos sentimos recoñecidas, e que constitúe unha forma de violencia sobre as persoas cuxa identidade sexual ou de xénero non encaixa na dicotomía do esquema home/muller. Os aseos deben ser un lugar seguro ao coidado da responsabilidade colectiva, mais consideramos que isto xa non ten que ver con manter esta división excluínte.</w:t>
      </w:r>
    </w:p>
    <w:p w:rsidR="00000000" w:rsidDel="00000000" w:rsidP="00000000" w:rsidRDefault="00000000" w:rsidRPr="00000000" w14:paraId="00000007">
      <w:pPr>
        <w:spacing w:before="700" w:line="360" w:lineRule="auto"/>
        <w:ind w:left="0" w:right="26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4. Unha materia específica de Estudos de Xénero,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como optativa na Facultade de Ciencias e Historia e obrigatoria en Ciencias da Educación. É inadmisible que en titulacións como Traballo Social a materia “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Xénero, violencia e intervención social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” sexa optativa, e que o Grao en Historia non oferte ningunha materia destinada a proporcionar ás futuras historiadoras ferramentas para reverter a invisibilización das aportacións das mulleres ao progreso da historia durante milenios.</w:t>
      </w:r>
    </w:p>
    <w:p w:rsidR="00000000" w:rsidDel="00000000" w:rsidP="00000000" w:rsidRDefault="00000000" w:rsidRPr="00000000" w14:paraId="00000008">
      <w:pPr>
        <w:spacing w:before="700" w:line="360" w:lineRule="auto"/>
        <w:ind w:left="0" w:right="26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5. Máis información sobre os mecanismos dos que as estudantes dispomos para denunciar as violencias machistas que sufrimos no ámbito da universidade.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Moitas estudantes non coñecen os recursos que oferta a Unidade de Igualdade para que as estudantes reciban o apoio e asesoramento necesario á hora de denunciar unha agresión machista. A UVigo debe dotar a esta unidade dos recursos necesarios para difundir axeitadamente esta posibilidade, así como para que a Universidade poida tomar as medidas máis axeitadas para garantir a seguridade e benestar das estudantes neste ámbito.</w:t>
      </w:r>
    </w:p>
    <w:p w:rsidR="00000000" w:rsidDel="00000000" w:rsidP="00000000" w:rsidRDefault="00000000" w:rsidRPr="00000000" w14:paraId="00000009">
      <w:pPr>
        <w:spacing w:before="700" w:line="360" w:lineRule="auto"/>
        <w:ind w:left="0" w:right="26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6. Linguaxe inclusiva nas aulas.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 que non se nomea non existe. Estamos fartas de que en apuntamentos e exposicións o profesorado tan só faga referencia ao xénero masculino ou á heteronormatividade. A metade do xénero humano somos mulleres e a nosa sociedade é diversa, por iso a Universidade, que debe ser un espazo dende o que analizar e interpretar con rigor a realidade, non pode conformarse con esta visión sesgada que invisibiliza ás mulleres e a todas aquelas persoas que non encaixan no binarismo de xénero. A linguaxe é unha poderosa ferramenta para lexitimar ou transformar realidades inxustas, e por iso, nas nosas aulas, esiximos que sexa inclusiva.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 rematar, deixamos uns versos dunha poeta ourensá coa que temos o orgullo de contar como compañeira na facultade de Ciencias da Educación. Porque loitar xuntas por todos os dereitos, por todas as mulleres, é tamén coidarnos, é tamén querernos, incluso a aquelas que nunca coñeceremos: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XII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Queremos querernos, querervos.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Hoxe vin,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pensei loucura,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 tola eu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que toleei coa nosa.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 quen te vai deter?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Sente a euforia de sentir algo que pasa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Non é novo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Eu sinto algo que arrasa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 sentido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 intelecto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 bravía pura que semella un sentimento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É bonito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Somos bonitas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Porque sentimos de algo simple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 imperfecto que nos mata,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iso asente,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é fomento de insalubre paixón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Incoloro o fume que suspiro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Porque temo que algo vaia non adscrito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Sinaliza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Coopera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Simpliza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Somos moitas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 queremos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alegría.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Poderán cortarnos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Que mutiladas gañaremos.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Queremos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querervos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Querernos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 que algo cambie,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iso é real,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iso é verdade.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Tamila Alem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