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48" w:rsidRPr="004513F9" w:rsidRDefault="00617748" w:rsidP="00617748">
      <w:pPr>
        <w:jc w:val="center"/>
        <w:rPr>
          <w:rFonts w:ascii="New Baskerville" w:eastAsia="Calibri" w:hAnsi="New Baskerville"/>
          <w:b/>
          <w:noProof/>
          <w:lang w:eastAsia="es-ES"/>
        </w:rPr>
      </w:pPr>
      <w:bookmarkStart w:id="0" w:name="_GoBack"/>
      <w:bookmarkEnd w:id="0"/>
      <w:r w:rsidRPr="004513F9">
        <w:rPr>
          <w:rFonts w:ascii="New Baskerville" w:eastAsia="Calibri" w:hAnsi="New Baskerville"/>
          <w:b/>
          <w:noProof/>
          <w:lang w:eastAsia="es-ES"/>
        </w:rPr>
        <w:t>PROGRAMA PARA MAIORES</w:t>
      </w:r>
    </w:p>
    <w:p w:rsidR="00673CE0" w:rsidRPr="004513F9" w:rsidRDefault="00673CE0" w:rsidP="00617748">
      <w:pPr>
        <w:jc w:val="center"/>
        <w:rPr>
          <w:rFonts w:ascii="New Baskerville" w:eastAsia="Calibri" w:hAnsi="New Baskerville"/>
          <w:b/>
          <w:noProof/>
          <w:u w:val="single"/>
          <w:lang w:eastAsia="es-ES"/>
        </w:rPr>
      </w:pPr>
      <w:r w:rsidRPr="004513F9">
        <w:rPr>
          <w:rFonts w:ascii="New Baskerville" w:eastAsia="Calibri" w:hAnsi="New Baskerville"/>
          <w:b/>
          <w:noProof/>
          <w:u w:val="single"/>
          <w:lang w:eastAsia="es-ES"/>
        </w:rPr>
        <w:t>DATOS PERSOAIS E DE PAGAMENTO</w:t>
      </w:r>
    </w:p>
    <w:p w:rsidR="00617748" w:rsidRPr="004513F9" w:rsidRDefault="00617748" w:rsidP="00617748">
      <w:pPr>
        <w:jc w:val="center"/>
        <w:rPr>
          <w:rFonts w:ascii="New Baskerville" w:hAnsi="New Baskerville" w:cs="Arial"/>
          <w:sz w:val="20"/>
          <w:szCs w:val="20"/>
          <w:u w:val="single"/>
        </w:rPr>
      </w:pPr>
      <w:r w:rsidRPr="004513F9">
        <w:rPr>
          <w:rFonts w:ascii="New Baskerville" w:eastAsia="Calibri" w:hAnsi="New Baskerville"/>
          <w:b/>
          <w:noProof/>
          <w:lang w:eastAsia="es-ES"/>
        </w:rPr>
        <w:t>CURSO 201</w:t>
      </w:r>
      <w:r w:rsidR="0087717E" w:rsidRPr="004513F9">
        <w:rPr>
          <w:rFonts w:ascii="New Baskerville" w:eastAsia="Calibri" w:hAnsi="New Baskerville"/>
          <w:b/>
          <w:noProof/>
          <w:lang w:eastAsia="es-ES"/>
        </w:rPr>
        <w:t>9</w:t>
      </w:r>
      <w:r w:rsidRPr="004513F9">
        <w:rPr>
          <w:rFonts w:ascii="New Baskerville" w:eastAsia="Calibri" w:hAnsi="New Baskerville"/>
          <w:b/>
          <w:noProof/>
          <w:lang w:eastAsia="es-ES"/>
        </w:rPr>
        <w:t>/20</w:t>
      </w:r>
      <w:r w:rsidR="0087717E" w:rsidRPr="004513F9">
        <w:rPr>
          <w:rFonts w:ascii="New Baskerville" w:eastAsia="Calibri" w:hAnsi="New Baskerville"/>
          <w:b/>
          <w:noProof/>
          <w:lang w:eastAsia="es-ES"/>
        </w:rPr>
        <w:t>20</w:t>
      </w:r>
    </w:p>
    <w:p w:rsidR="00617748" w:rsidRPr="004513F9" w:rsidRDefault="00617748" w:rsidP="00617748">
      <w:pPr>
        <w:rPr>
          <w:rFonts w:ascii="New Baskerville" w:eastAsia="Calibri" w:hAnsi="New Baskerville"/>
          <w:b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b/>
          <w:noProof/>
          <w:sz w:val="22"/>
          <w:szCs w:val="22"/>
          <w:lang w:eastAsia="es-ES"/>
        </w:rPr>
        <w:t>DATOS PERSOAIS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91"/>
      </w:tblGrid>
      <w:tr w:rsidR="00617748" w:rsidRPr="004513F9" w:rsidTr="00673CE0">
        <w:trPr>
          <w:trHeight w:val="284"/>
        </w:trPr>
        <w:tc>
          <w:tcPr>
            <w:tcW w:w="2943" w:type="dxa"/>
            <w:tcBorders>
              <w:right w:val="nil"/>
            </w:tcBorders>
          </w:tcPr>
          <w:p w:rsidR="00617748" w:rsidRPr="004513F9" w:rsidRDefault="00617748" w:rsidP="00E06B8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PRIMEIRO APELIDO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: </w:t>
            </w:r>
          </w:p>
        </w:tc>
        <w:tc>
          <w:tcPr>
            <w:tcW w:w="6691" w:type="dxa"/>
            <w:tcBorders>
              <w:left w:val="nil"/>
            </w:tcBorders>
          </w:tcPr>
          <w:p w:rsidR="00617748" w:rsidRPr="004513F9" w:rsidRDefault="00617748" w:rsidP="00E06B88">
            <w:pPr>
              <w:jc w:val="center"/>
              <w:rPr>
                <w:rFonts w:ascii="New Baskerville" w:eastAsia="Calibri" w:hAnsi="New Baskerville"/>
                <w:b/>
                <w:noProof/>
                <w:sz w:val="22"/>
                <w:szCs w:val="22"/>
                <w:lang w:eastAsia="es-ES"/>
              </w:rPr>
            </w:pPr>
          </w:p>
        </w:tc>
      </w:tr>
      <w:tr w:rsidR="00617748" w:rsidRPr="004513F9" w:rsidTr="00673CE0">
        <w:trPr>
          <w:trHeight w:val="284"/>
        </w:trPr>
        <w:tc>
          <w:tcPr>
            <w:tcW w:w="2943" w:type="dxa"/>
            <w:tcBorders>
              <w:right w:val="nil"/>
            </w:tcBorders>
          </w:tcPr>
          <w:p w:rsidR="00617748" w:rsidRPr="004513F9" w:rsidRDefault="00617748" w:rsidP="00E06B8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SEGUNDO APELIDO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691" w:type="dxa"/>
            <w:tcBorders>
              <w:left w:val="nil"/>
            </w:tcBorders>
          </w:tcPr>
          <w:p w:rsidR="00617748" w:rsidRPr="004513F9" w:rsidRDefault="00617748" w:rsidP="00E06B88">
            <w:pPr>
              <w:jc w:val="center"/>
              <w:rPr>
                <w:rFonts w:ascii="New Baskerville" w:eastAsia="Calibri" w:hAnsi="New Baskerville"/>
                <w:b/>
                <w:noProof/>
                <w:sz w:val="22"/>
                <w:szCs w:val="22"/>
                <w:lang w:eastAsia="es-ES"/>
              </w:rPr>
            </w:pPr>
          </w:p>
        </w:tc>
      </w:tr>
      <w:tr w:rsidR="00617748" w:rsidRPr="004513F9" w:rsidTr="00673CE0">
        <w:trPr>
          <w:trHeight w:val="284"/>
        </w:trPr>
        <w:tc>
          <w:tcPr>
            <w:tcW w:w="2943" w:type="dxa"/>
            <w:tcBorders>
              <w:right w:val="nil"/>
            </w:tcBorders>
          </w:tcPr>
          <w:p w:rsidR="00617748" w:rsidRPr="004513F9" w:rsidRDefault="00617748" w:rsidP="00E06B8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NOME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691" w:type="dxa"/>
            <w:tcBorders>
              <w:left w:val="nil"/>
            </w:tcBorders>
          </w:tcPr>
          <w:p w:rsidR="00617748" w:rsidRPr="004513F9" w:rsidRDefault="00617748" w:rsidP="00E06B88">
            <w:pPr>
              <w:jc w:val="center"/>
              <w:rPr>
                <w:rFonts w:ascii="New Baskerville" w:eastAsia="Calibri" w:hAnsi="New Baskerville"/>
                <w:b/>
                <w:noProof/>
                <w:sz w:val="22"/>
                <w:szCs w:val="22"/>
                <w:lang w:eastAsia="es-ES"/>
              </w:rPr>
            </w:pPr>
          </w:p>
        </w:tc>
      </w:tr>
      <w:tr w:rsidR="00617748" w:rsidRPr="004513F9" w:rsidTr="00673CE0">
        <w:trPr>
          <w:trHeight w:val="284"/>
        </w:trPr>
        <w:tc>
          <w:tcPr>
            <w:tcW w:w="2943" w:type="dxa"/>
            <w:tcBorders>
              <w:right w:val="nil"/>
            </w:tcBorders>
          </w:tcPr>
          <w:p w:rsidR="00617748" w:rsidRPr="004513F9" w:rsidRDefault="00617748" w:rsidP="00E06B8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DNI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: </w:t>
            </w:r>
          </w:p>
        </w:tc>
        <w:tc>
          <w:tcPr>
            <w:tcW w:w="6691" w:type="dxa"/>
            <w:tcBorders>
              <w:left w:val="nil"/>
            </w:tcBorders>
          </w:tcPr>
          <w:p w:rsidR="00617748" w:rsidRPr="004513F9" w:rsidRDefault="00617748" w:rsidP="00E06B88">
            <w:pPr>
              <w:jc w:val="center"/>
              <w:rPr>
                <w:rFonts w:ascii="New Baskerville" w:eastAsia="Calibri" w:hAnsi="New Baskerville"/>
                <w:b/>
                <w:noProof/>
                <w:sz w:val="22"/>
                <w:szCs w:val="22"/>
                <w:lang w:eastAsia="es-ES"/>
              </w:rPr>
            </w:pPr>
          </w:p>
        </w:tc>
      </w:tr>
    </w:tbl>
    <w:p w:rsidR="00617748" w:rsidRPr="004513F9" w:rsidRDefault="00617748" w:rsidP="00617748">
      <w:pPr>
        <w:rPr>
          <w:rFonts w:ascii="New Baskerville" w:eastAsia="Calibri" w:hAnsi="New Baskerville"/>
          <w:b/>
          <w:noProof/>
          <w:sz w:val="16"/>
          <w:szCs w:val="16"/>
          <w:lang w:eastAsia="es-ES"/>
        </w:rPr>
      </w:pPr>
    </w:p>
    <w:p w:rsidR="00617748" w:rsidRPr="004513F9" w:rsidRDefault="00673CE0" w:rsidP="00617748">
      <w:pPr>
        <w:rPr>
          <w:rFonts w:ascii="New Baskerville" w:eastAsia="Calibri" w:hAnsi="New Baskerville"/>
          <w:b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b/>
          <w:noProof/>
          <w:sz w:val="22"/>
          <w:szCs w:val="22"/>
          <w:lang w:eastAsia="es-ES"/>
        </w:rPr>
        <w:t>ENDEREZO: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8643DF" w:rsidRPr="004513F9" w:rsidTr="00673CE0">
        <w:trPr>
          <w:trHeight w:val="284"/>
        </w:trPr>
        <w:tc>
          <w:tcPr>
            <w:tcW w:w="9634" w:type="dxa"/>
          </w:tcPr>
          <w:p w:rsidR="008643DF" w:rsidRPr="004513F9" w:rsidRDefault="008643DF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RÚA, Nº E PISO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: </w:t>
            </w:r>
          </w:p>
        </w:tc>
      </w:tr>
      <w:tr w:rsidR="008643DF" w:rsidRPr="004513F9" w:rsidTr="00673CE0">
        <w:trPr>
          <w:trHeight w:val="284"/>
        </w:trPr>
        <w:tc>
          <w:tcPr>
            <w:tcW w:w="9634" w:type="dxa"/>
          </w:tcPr>
          <w:p w:rsidR="008643DF" w:rsidRPr="004513F9" w:rsidRDefault="00673CE0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POBOACIÓN: </w:t>
            </w:r>
          </w:p>
        </w:tc>
      </w:tr>
      <w:tr w:rsidR="008643DF" w:rsidRPr="004513F9" w:rsidTr="00673CE0">
        <w:trPr>
          <w:trHeight w:val="284"/>
        </w:trPr>
        <w:tc>
          <w:tcPr>
            <w:tcW w:w="9634" w:type="dxa"/>
          </w:tcPr>
          <w:p w:rsidR="008643DF" w:rsidRPr="004513F9" w:rsidRDefault="008643DF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PROVINCIA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: </w:t>
            </w:r>
          </w:p>
        </w:tc>
      </w:tr>
      <w:tr w:rsidR="008643DF" w:rsidRPr="004513F9" w:rsidTr="00673CE0">
        <w:trPr>
          <w:trHeight w:val="284"/>
        </w:trPr>
        <w:tc>
          <w:tcPr>
            <w:tcW w:w="9634" w:type="dxa"/>
          </w:tcPr>
          <w:p w:rsidR="008643DF" w:rsidRPr="004513F9" w:rsidRDefault="008643DF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CODIGO POSTAL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: </w:t>
            </w:r>
          </w:p>
        </w:tc>
      </w:tr>
      <w:tr w:rsidR="008643DF" w:rsidRPr="004513F9" w:rsidTr="00673CE0">
        <w:trPr>
          <w:trHeight w:val="284"/>
        </w:trPr>
        <w:tc>
          <w:tcPr>
            <w:tcW w:w="9634" w:type="dxa"/>
          </w:tcPr>
          <w:p w:rsidR="008643DF" w:rsidRPr="004513F9" w:rsidRDefault="008643DF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TELÉFONO MÓBIL:</w:t>
            </w:r>
          </w:p>
        </w:tc>
      </w:tr>
      <w:tr w:rsidR="008643DF" w:rsidRPr="004513F9" w:rsidTr="00673CE0">
        <w:trPr>
          <w:trHeight w:val="70"/>
        </w:trPr>
        <w:tc>
          <w:tcPr>
            <w:tcW w:w="9634" w:type="dxa"/>
          </w:tcPr>
          <w:p w:rsidR="008643DF" w:rsidRPr="004513F9" w:rsidRDefault="008643DF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E-MAIL</w:t>
            </w:r>
            <w:r w:rsidR="00673CE0"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:</w:t>
            </w:r>
          </w:p>
        </w:tc>
      </w:tr>
    </w:tbl>
    <w:p w:rsidR="00617748" w:rsidRPr="004513F9" w:rsidRDefault="00617748" w:rsidP="00617748">
      <w:pPr>
        <w:rPr>
          <w:rFonts w:ascii="New Baskerville" w:hAnsi="New Baskerville" w:cs="Arial"/>
          <w:sz w:val="22"/>
          <w:szCs w:val="22"/>
          <w:u w:val="single"/>
        </w:rPr>
      </w:pPr>
    </w:p>
    <w:p w:rsidR="00617748" w:rsidRPr="004513F9" w:rsidRDefault="00617748" w:rsidP="008771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New Baskerville" w:eastAsia="Calibri" w:hAnsi="New Baskerville"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b/>
          <w:noProof/>
          <w:sz w:val="22"/>
          <w:szCs w:val="22"/>
          <w:lang w:eastAsia="es-ES"/>
        </w:rPr>
        <w:t>Sinale cun X a opción escollida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:   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sym w:font="Wingdings" w:char="F030"/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Campus de Vigo  </w:t>
      </w:r>
      <w:r w:rsidR="008643DF"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 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 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sym w:font="Wingdings" w:char="F030"/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Campus Ourense        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sym w:font="Wingdings" w:char="F030"/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Campus Pontevedra</w:t>
      </w:r>
    </w:p>
    <w:p w:rsidR="00673CE0" w:rsidRPr="004513F9" w:rsidRDefault="00673CE0" w:rsidP="008771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New Baskerville" w:eastAsia="Calibri" w:hAnsi="New Baskerville"/>
          <w:noProof/>
          <w:sz w:val="22"/>
          <w:szCs w:val="22"/>
          <w:lang w:eastAsia="es-ES"/>
        </w:rPr>
      </w:pPr>
    </w:p>
    <w:p w:rsidR="00673CE0" w:rsidRPr="004513F9" w:rsidRDefault="00673CE0" w:rsidP="008771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828"/>
        <w:rPr>
          <w:rFonts w:ascii="New Baskerville" w:eastAsia="Calibri" w:hAnsi="New Baskerville"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sym w:font="Wingdings" w:char="F030"/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Ciclo intensivo        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sym w:font="Wingdings" w:char="F030"/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Ciclo integrado</w:t>
      </w:r>
    </w:p>
    <w:p w:rsidR="007547A4" w:rsidRDefault="007547A4" w:rsidP="00617748">
      <w:pPr>
        <w:rPr>
          <w:rFonts w:ascii="New Baskerville" w:eastAsia="Calibri" w:hAnsi="New Baskerville"/>
          <w:b/>
          <w:noProof/>
          <w:sz w:val="22"/>
          <w:szCs w:val="22"/>
          <w:u w:val="single"/>
          <w:lang w:eastAsia="es-ES"/>
        </w:rPr>
      </w:pPr>
    </w:p>
    <w:p w:rsidR="00617748" w:rsidRPr="004513F9" w:rsidRDefault="00617748" w:rsidP="00617748">
      <w:pPr>
        <w:rPr>
          <w:rFonts w:ascii="New Baskerville" w:eastAsia="Calibri" w:hAnsi="New Baskerville"/>
          <w:b/>
          <w:noProof/>
          <w:sz w:val="16"/>
          <w:szCs w:val="16"/>
          <w:u w:val="single"/>
          <w:lang w:eastAsia="es-ES"/>
        </w:rPr>
      </w:pPr>
      <w:r w:rsidRPr="004513F9">
        <w:rPr>
          <w:rFonts w:ascii="New Baskerville" w:eastAsia="Calibri" w:hAnsi="New Baskerville"/>
          <w:b/>
          <w:noProof/>
          <w:sz w:val="22"/>
          <w:szCs w:val="22"/>
          <w:u w:val="single"/>
          <w:lang w:eastAsia="es-ES"/>
        </w:rPr>
        <w:t>PAGAMENTO</w:t>
      </w:r>
      <w:r w:rsidRPr="004513F9">
        <w:rPr>
          <w:rFonts w:ascii="New Baskerville" w:eastAsia="Calibri" w:hAnsi="New Baskerville"/>
          <w:b/>
          <w:noProof/>
          <w:sz w:val="16"/>
          <w:szCs w:val="16"/>
          <w:u w:val="single"/>
          <w:lang w:eastAsia="es-ES"/>
        </w:rPr>
        <w:t>:</w:t>
      </w:r>
    </w:p>
    <w:p w:rsidR="00617748" w:rsidRPr="004513F9" w:rsidRDefault="00617748" w:rsidP="00617748">
      <w:pPr>
        <w:rPr>
          <w:rFonts w:ascii="New Baskerville" w:eastAsia="Calibri" w:hAnsi="New Baskerville"/>
          <w:b/>
          <w:noProof/>
          <w:sz w:val="16"/>
          <w:szCs w:val="16"/>
          <w:u w:val="single"/>
          <w:lang w:eastAsia="es-ES"/>
        </w:rPr>
      </w:pPr>
    </w:p>
    <w:tbl>
      <w:tblPr>
        <w:tblW w:w="1049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84"/>
        <w:gridCol w:w="3117"/>
        <w:gridCol w:w="1135"/>
        <w:gridCol w:w="284"/>
        <w:gridCol w:w="4961"/>
        <w:gridCol w:w="426"/>
        <w:gridCol w:w="289"/>
      </w:tblGrid>
      <w:tr w:rsidR="00617748" w:rsidRPr="004513F9" w:rsidTr="00617748">
        <w:trPr>
          <w:gridBefore w:val="1"/>
          <w:wBefore w:w="284" w:type="dxa"/>
          <w:cantSplit/>
          <w:trHeight w:hRule="exact" w:val="52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48" w:rsidRPr="004513F9" w:rsidRDefault="00617748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sym w:font="Wingdings" w:char="F030"/>
            </w: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  EFECTIVO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48" w:rsidRPr="004513F9" w:rsidRDefault="00617748" w:rsidP="0061774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DOMICILIADO:        </w:t>
            </w: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sym w:font="Wingdings" w:char="F030"/>
            </w: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 Pago Único       </w:t>
            </w: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sym w:font="Wingdings" w:char="F030"/>
            </w: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 xml:space="preserve"> Fraccionado 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617748" w:rsidRPr="004513F9" w:rsidRDefault="00617748" w:rsidP="00E06B88">
            <w:pPr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</w:p>
        </w:tc>
      </w:tr>
      <w:tr w:rsidR="00617748" w:rsidRPr="004513F9" w:rsidTr="00617748">
        <w:trPr>
          <w:gridAfter w:val="1"/>
          <w:wAfter w:w="289" w:type="dxa"/>
          <w:trHeight w:val="1957"/>
        </w:trPr>
        <w:tc>
          <w:tcPr>
            <w:tcW w:w="4536" w:type="dxa"/>
            <w:gridSpan w:val="3"/>
          </w:tcPr>
          <w:p w:rsidR="00617748" w:rsidRPr="007547A4" w:rsidRDefault="00617748" w:rsidP="00617748">
            <w:pPr>
              <w:jc w:val="both"/>
              <w:rPr>
                <w:rFonts w:ascii="New Baskerville" w:eastAsia="Calibri" w:hAnsi="New Baskerville"/>
                <w:noProof/>
                <w:sz w:val="20"/>
                <w:szCs w:val="20"/>
                <w:lang w:eastAsia="es-ES"/>
              </w:rPr>
            </w:pPr>
          </w:p>
          <w:p w:rsidR="00617748" w:rsidRPr="007547A4" w:rsidRDefault="007547A4" w:rsidP="00E63A5D">
            <w:pPr>
              <w:jc w:val="both"/>
              <w:rPr>
                <w:rFonts w:ascii="New Baskerville" w:eastAsia="Calibri" w:hAnsi="New Baskerville"/>
                <w:strike/>
                <w:noProof/>
                <w:sz w:val="20"/>
                <w:szCs w:val="20"/>
                <w:lang w:eastAsia="es-ES"/>
              </w:rPr>
            </w:pPr>
            <w:r w:rsidRPr="007547A4">
              <w:rPr>
                <w:rFonts w:eastAsia="Calibri"/>
                <w:b/>
                <w:sz w:val="20"/>
                <w:szCs w:val="20"/>
                <w:u w:val="single"/>
              </w:rPr>
              <w:t>Domiciliación do pagamento fraccionado</w:t>
            </w:r>
            <w:r w:rsidRPr="007547A4">
              <w:rPr>
                <w:rFonts w:eastAsia="Calibri"/>
                <w:sz w:val="20"/>
                <w:szCs w:val="20"/>
              </w:rPr>
              <w:t xml:space="preserve">: Non se poden fraccionar importes inferiores a 100 €, nin importes xerados </w:t>
            </w:r>
            <w:r w:rsidR="000B527D">
              <w:rPr>
                <w:rFonts w:eastAsia="Calibri"/>
                <w:sz w:val="20"/>
                <w:szCs w:val="20"/>
              </w:rPr>
              <w:t>despois do 21 de xaneiro de 2020.</w:t>
            </w:r>
          </w:p>
        </w:tc>
        <w:tc>
          <w:tcPr>
            <w:tcW w:w="284" w:type="dxa"/>
          </w:tcPr>
          <w:p w:rsidR="00617748" w:rsidRPr="007547A4" w:rsidRDefault="00617748" w:rsidP="00E06B88">
            <w:pPr>
              <w:rPr>
                <w:rFonts w:ascii="New Baskerville" w:eastAsia="Calibri" w:hAnsi="New Baskerville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gridSpan w:val="2"/>
          </w:tcPr>
          <w:p w:rsidR="00782FE1" w:rsidRDefault="00782FE1" w:rsidP="007547A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17748" w:rsidRPr="007547A4" w:rsidRDefault="007547A4" w:rsidP="007547A4">
            <w:pPr>
              <w:jc w:val="both"/>
              <w:rPr>
                <w:rFonts w:ascii="New Baskerville" w:eastAsia="Calibri" w:hAnsi="New Baskerville"/>
                <w:b/>
                <w:noProof/>
                <w:sz w:val="20"/>
                <w:szCs w:val="20"/>
                <w:lang w:eastAsia="es-ES"/>
              </w:rPr>
            </w:pPr>
            <w:r w:rsidRPr="007547A4">
              <w:rPr>
                <w:rFonts w:eastAsia="Calibri"/>
                <w:sz w:val="20"/>
                <w:szCs w:val="20"/>
              </w:rPr>
              <w:t>No caso de pagamento por domiciliación debe presentar autorización de recibo SEPA coa sinatura orixinal da persoa titular da conta. De non</w:t>
            </w:r>
            <w:r w:rsidRPr="007547A4">
              <w:rPr>
                <w:rFonts w:ascii="New Baskerville" w:eastAsia="Calibri" w:hAnsi="New Baskerville"/>
                <w:b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presentalo </w:t>
            </w:r>
            <w:r w:rsidRPr="007547A4">
              <w:rPr>
                <w:rFonts w:eastAsia="Calibri"/>
                <w:sz w:val="20"/>
                <w:szCs w:val="20"/>
              </w:rPr>
              <w:t xml:space="preserve">no prazo de 10 días naturais desde a matrícula procederase ao cambio de forma de pago “a prazo único en efectivo” e informarán da nova situación por correo electrónico ao alumnado. Non realizar o pagamento no prazo indicado na </w:t>
            </w:r>
            <w:r w:rsidRPr="007547A4">
              <w:rPr>
                <w:rFonts w:eastAsia="Calibri"/>
                <w:i/>
                <w:sz w:val="20"/>
                <w:szCs w:val="20"/>
              </w:rPr>
              <w:t>Folla de liquidación</w:t>
            </w:r>
            <w:r w:rsidRPr="007547A4">
              <w:rPr>
                <w:rFonts w:eastAsia="Calibri"/>
                <w:sz w:val="20"/>
                <w:szCs w:val="20"/>
              </w:rPr>
              <w:t xml:space="preserve"> terá as consecuencias previstas nas </w:t>
            </w:r>
            <w:r w:rsidRPr="007547A4">
              <w:rPr>
                <w:rFonts w:eastAsia="Calibri"/>
                <w:i/>
                <w:sz w:val="20"/>
                <w:szCs w:val="20"/>
              </w:rPr>
              <w:t>Normas económicas derivadas da xestión académica de titulacións oficiais e propias da UVIGO</w:t>
            </w:r>
            <w:r w:rsidR="00617748" w:rsidRPr="007547A4">
              <w:rPr>
                <w:rFonts w:ascii="New Baskerville" w:eastAsia="Calibri" w:hAnsi="New Baskerville"/>
                <w:b/>
                <w:noProof/>
                <w:sz w:val="20"/>
                <w:szCs w:val="20"/>
                <w:lang w:eastAsia="es-ES"/>
              </w:rPr>
              <w:t>.</w:t>
            </w:r>
          </w:p>
        </w:tc>
      </w:tr>
    </w:tbl>
    <w:p w:rsidR="00617748" w:rsidRPr="004513F9" w:rsidRDefault="00617748" w:rsidP="00617748">
      <w:pPr>
        <w:autoSpaceDE w:val="0"/>
        <w:autoSpaceDN w:val="0"/>
        <w:adjustRightInd w:val="0"/>
        <w:rPr>
          <w:rFonts w:ascii="New Baskerville" w:eastAsia="Calibri" w:hAnsi="New Baskerville"/>
          <w:noProof/>
          <w:sz w:val="16"/>
          <w:szCs w:val="16"/>
          <w:lang w:eastAsia="es-ES"/>
        </w:rPr>
      </w:pPr>
      <w:r w:rsidRPr="004513F9">
        <w:rPr>
          <w:rFonts w:ascii="New Baskerville" w:eastAsia="Calibri" w:hAnsi="New Baskerville"/>
          <w:noProof/>
          <w:lang w:eastAsia="es-ES"/>
        </w:rPr>
        <w:t xml:space="preserve"> </w:t>
      </w:r>
    </w:p>
    <w:p w:rsidR="00617748" w:rsidRPr="004513F9" w:rsidRDefault="00617748" w:rsidP="00617748">
      <w:pPr>
        <w:autoSpaceDE w:val="0"/>
        <w:autoSpaceDN w:val="0"/>
        <w:adjustRightInd w:val="0"/>
        <w:rPr>
          <w:rFonts w:ascii="New Baskerville" w:eastAsia="Calibri" w:hAnsi="New Baskerville"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 IBAN</w:t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ab/>
      </w: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ab/>
        <w:t xml:space="preserve">                       4 díxitos en cada casilla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7"/>
        <w:gridCol w:w="1619"/>
        <w:gridCol w:w="1618"/>
        <w:gridCol w:w="1618"/>
        <w:gridCol w:w="1618"/>
        <w:gridCol w:w="1617"/>
      </w:tblGrid>
      <w:tr w:rsidR="00617748" w:rsidRPr="004513F9" w:rsidTr="00EC0E8A">
        <w:trPr>
          <w:trHeight w:val="40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48" w:rsidRPr="004513F9" w:rsidRDefault="00617748" w:rsidP="00E06B88">
            <w:pPr>
              <w:autoSpaceDE w:val="0"/>
              <w:autoSpaceDN w:val="0"/>
              <w:adjustRightInd w:val="0"/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  <w:r w:rsidRPr="004513F9"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8" w:rsidRPr="004513F9" w:rsidRDefault="00617748" w:rsidP="00E06B88">
            <w:pPr>
              <w:autoSpaceDE w:val="0"/>
              <w:autoSpaceDN w:val="0"/>
              <w:adjustRightInd w:val="0"/>
              <w:jc w:val="center"/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8" w:rsidRPr="004513F9" w:rsidRDefault="00617748" w:rsidP="00E06B88">
            <w:pPr>
              <w:autoSpaceDE w:val="0"/>
              <w:autoSpaceDN w:val="0"/>
              <w:adjustRightInd w:val="0"/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8" w:rsidRPr="004513F9" w:rsidRDefault="00617748" w:rsidP="00E06B88">
            <w:pPr>
              <w:autoSpaceDE w:val="0"/>
              <w:autoSpaceDN w:val="0"/>
              <w:adjustRightInd w:val="0"/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8" w:rsidRPr="004513F9" w:rsidRDefault="00617748" w:rsidP="00E06B88">
            <w:pPr>
              <w:autoSpaceDE w:val="0"/>
              <w:autoSpaceDN w:val="0"/>
              <w:adjustRightInd w:val="0"/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8" w:rsidRPr="004513F9" w:rsidRDefault="00617748" w:rsidP="00E06B88">
            <w:pPr>
              <w:autoSpaceDE w:val="0"/>
              <w:autoSpaceDN w:val="0"/>
              <w:adjustRightInd w:val="0"/>
              <w:rPr>
                <w:rFonts w:ascii="New Baskerville" w:eastAsia="Calibri" w:hAnsi="New Baskerville"/>
                <w:noProof/>
                <w:sz w:val="22"/>
                <w:szCs w:val="22"/>
                <w:lang w:eastAsia="es-ES"/>
              </w:rPr>
            </w:pPr>
          </w:p>
        </w:tc>
      </w:tr>
    </w:tbl>
    <w:p w:rsidR="00617748" w:rsidRPr="004513F9" w:rsidRDefault="00617748" w:rsidP="00617748">
      <w:pPr>
        <w:autoSpaceDE w:val="0"/>
        <w:autoSpaceDN w:val="0"/>
        <w:adjustRightInd w:val="0"/>
        <w:jc w:val="both"/>
        <w:rPr>
          <w:rFonts w:ascii="New Baskerville" w:eastAsia="Calibri" w:hAnsi="New Baskerville"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>O importe a ingresar resultante da formalización da matrícula ou dunha modificación de matrícula é obrigatorio aboalo no período indicado na folla de liquidación e deberá realizarse nalgunha das entidades bancarias colaboradoras coa Universidade de Vigo, que figuran na súa folla de liquidación.</w:t>
      </w:r>
    </w:p>
    <w:p w:rsidR="00617748" w:rsidRPr="004513F9" w:rsidRDefault="00617748" w:rsidP="00617748">
      <w:pPr>
        <w:autoSpaceDE w:val="0"/>
        <w:autoSpaceDN w:val="0"/>
        <w:adjustRightInd w:val="0"/>
        <w:jc w:val="both"/>
        <w:rPr>
          <w:rFonts w:ascii="New Baskerville" w:eastAsia="Calibri" w:hAnsi="New Baskerville"/>
          <w:noProof/>
          <w:sz w:val="22"/>
          <w:szCs w:val="22"/>
          <w:lang w:eastAsia="es-ES"/>
        </w:rPr>
      </w:pPr>
    </w:p>
    <w:p w:rsidR="00617748" w:rsidRPr="004513F9" w:rsidRDefault="00617748" w:rsidP="00617748">
      <w:pPr>
        <w:jc w:val="center"/>
        <w:rPr>
          <w:rFonts w:ascii="New Baskerville" w:eastAsia="Calibri" w:hAnsi="New Baskerville"/>
          <w:noProof/>
          <w:sz w:val="22"/>
          <w:szCs w:val="22"/>
          <w:lang w:eastAsia="es-ES"/>
        </w:rPr>
      </w:pPr>
      <w:r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 xml:space="preserve">              ,                     de                                     de   201</w:t>
      </w:r>
      <w:r w:rsidR="0087717E" w:rsidRPr="004513F9">
        <w:rPr>
          <w:rFonts w:ascii="New Baskerville" w:eastAsia="Calibri" w:hAnsi="New Baskerville"/>
          <w:noProof/>
          <w:sz w:val="22"/>
          <w:szCs w:val="22"/>
          <w:lang w:eastAsia="es-ES"/>
        </w:rPr>
        <w:t>9</w:t>
      </w:r>
    </w:p>
    <w:p w:rsidR="00617748" w:rsidRPr="004513F9" w:rsidRDefault="00617748" w:rsidP="00617748">
      <w:pPr>
        <w:jc w:val="center"/>
        <w:rPr>
          <w:rFonts w:ascii="New Baskerville" w:hAnsi="New Baskerville" w:cs="Arial"/>
          <w:sz w:val="22"/>
          <w:szCs w:val="22"/>
        </w:rPr>
      </w:pPr>
    </w:p>
    <w:p w:rsidR="00617748" w:rsidRPr="004513F9" w:rsidRDefault="00617748" w:rsidP="00617748">
      <w:pPr>
        <w:jc w:val="center"/>
        <w:rPr>
          <w:rFonts w:ascii="New Baskerville" w:hAnsi="New Baskerville" w:cs="Arial"/>
          <w:sz w:val="22"/>
          <w:szCs w:val="22"/>
        </w:rPr>
      </w:pPr>
    </w:p>
    <w:p w:rsidR="00617748" w:rsidRPr="004513F9" w:rsidRDefault="00617748" w:rsidP="00617748">
      <w:pPr>
        <w:jc w:val="center"/>
        <w:rPr>
          <w:rFonts w:ascii="New Baskerville" w:hAnsi="New Baskerville" w:cs="Arial"/>
          <w:sz w:val="22"/>
          <w:szCs w:val="22"/>
        </w:rPr>
      </w:pPr>
      <w:r w:rsidRPr="004513F9">
        <w:rPr>
          <w:rFonts w:ascii="New Baskerville" w:hAnsi="New Baskerville" w:cs="Arial"/>
          <w:sz w:val="22"/>
          <w:szCs w:val="22"/>
        </w:rPr>
        <w:t>Sinatura</w:t>
      </w:r>
    </w:p>
    <w:p w:rsidR="00617748" w:rsidRPr="004513F9" w:rsidRDefault="00617748" w:rsidP="00617748">
      <w:pPr>
        <w:jc w:val="center"/>
        <w:rPr>
          <w:rFonts w:ascii="New Baskerville" w:hAnsi="New Baskerville" w:cs="Arial"/>
          <w:sz w:val="16"/>
          <w:szCs w:val="16"/>
        </w:rPr>
      </w:pP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b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b/>
          <w:noProof/>
          <w:sz w:val="18"/>
          <w:szCs w:val="18"/>
          <w:lang w:eastAsia="es-ES"/>
        </w:rPr>
        <w:t>Información básica sobre a protección dos seus datos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>Responsable: Universidade de Vigo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Finalidade: xestionar </w:t>
      </w:r>
      <w:r w:rsidR="007F4515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a matrícula do programa de maiores</w:t>
      </w:r>
      <w:r w:rsidR="004513F9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 na Universidade de Vigo.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Lexitimación: </w:t>
      </w:r>
      <w:r w:rsidR="004513F9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o</w:t>
      </w:r>
      <w:r w:rsidR="007F4515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 tratamento de datos de carácter persoal recollidos neste documento baséase nas competencias atribuídas pola Lei orgánica 6/2001, de 21 de decembro, de universidades</w:t>
      </w:r>
      <w:r w:rsidR="004513F9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.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>Cesións:</w:t>
      </w:r>
      <w:r w:rsidR="007F4515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 </w:t>
      </w:r>
      <w:r w:rsidR="004513F9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n</w:t>
      </w:r>
      <w:r w:rsidR="007F4515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on se prevén cesións a terceiros</w:t>
      </w:r>
      <w:r w:rsidR="004513F9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.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>Dereitos: as persoas interesadas poderán exercitar os seguintes dereitos: Acceso, rectificación, supresión, limitación do tratamento, oposición e, no seu caso, portabilidade dos datos.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Procedencia da información: </w:t>
      </w:r>
      <w:r w:rsidR="004513F9" w:rsidRPr="00EC0E8A">
        <w:rPr>
          <w:rFonts w:ascii="New Baskerville" w:eastAsia="Calibri" w:hAnsi="New Baskerville"/>
          <w:noProof/>
          <w:sz w:val="18"/>
          <w:szCs w:val="18"/>
          <w:lang w:eastAsia="es-ES"/>
        </w:rPr>
        <w:t>A información recollida neste formulario procede da propia persoa interesada ou a súa representación legal.</w:t>
      </w:r>
    </w:p>
    <w:p w:rsidR="0087717E" w:rsidRPr="0087717E" w:rsidRDefault="0087717E" w:rsidP="0087717E">
      <w:pPr>
        <w:suppressAutoHyphens w:val="0"/>
        <w:jc w:val="both"/>
        <w:rPr>
          <w:rFonts w:ascii="New Baskerville" w:eastAsia="Calibri" w:hAnsi="New Baskerville"/>
          <w:noProof/>
          <w:sz w:val="18"/>
          <w:szCs w:val="18"/>
          <w:lang w:eastAsia="es-ES"/>
        </w:rPr>
      </w:pPr>
      <w:r w:rsidRPr="0087717E">
        <w:rPr>
          <w:rFonts w:ascii="New Baskerville" w:eastAsia="Calibri" w:hAnsi="New Baskerville"/>
          <w:b/>
          <w:noProof/>
          <w:sz w:val="18"/>
          <w:szCs w:val="18"/>
          <w:lang w:eastAsia="es-ES"/>
        </w:rPr>
        <w:t>Información adicional</w:t>
      </w:r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: </w:t>
      </w:r>
      <w:hyperlink r:id="rId6" w:history="1">
        <w:r w:rsidR="00EC0E8A" w:rsidRPr="00EC0E8A">
          <w:rPr>
            <w:rStyle w:val="Hipervnculo"/>
            <w:rFonts w:ascii="Calibri" w:hAnsi="Calibri" w:cs="Calibri"/>
            <w:sz w:val="18"/>
            <w:szCs w:val="18"/>
          </w:rPr>
          <w:t>https://www.uvigo.gal/proteccion-datos</w:t>
        </w:r>
      </w:hyperlink>
      <w:r w:rsidRPr="0087717E">
        <w:rPr>
          <w:rFonts w:ascii="New Baskerville" w:eastAsia="Calibri" w:hAnsi="New Baskerville"/>
          <w:noProof/>
          <w:sz w:val="18"/>
          <w:szCs w:val="18"/>
          <w:lang w:eastAsia="es-ES"/>
        </w:rPr>
        <w:t xml:space="preserve"> </w:t>
      </w:r>
    </w:p>
    <w:p w:rsidR="00617748" w:rsidRPr="004513F9" w:rsidRDefault="00617748"/>
    <w:sectPr w:rsidR="00617748" w:rsidRPr="004513F9" w:rsidSect="00617748">
      <w:headerReference w:type="default" r:id="rId7"/>
      <w:pgSz w:w="11906" w:h="16838"/>
      <w:pgMar w:top="1417" w:right="1133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CA" w:rsidRDefault="006C28CA" w:rsidP="00617748">
      <w:r>
        <w:separator/>
      </w:r>
    </w:p>
  </w:endnote>
  <w:endnote w:type="continuationSeparator" w:id="0">
    <w:p w:rsidR="006C28CA" w:rsidRDefault="006C28CA" w:rsidP="0061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CA" w:rsidRDefault="006C28CA" w:rsidP="00617748">
      <w:r>
        <w:separator/>
      </w:r>
    </w:p>
  </w:footnote>
  <w:footnote w:type="continuationSeparator" w:id="0">
    <w:p w:rsidR="006C28CA" w:rsidRDefault="006C28CA" w:rsidP="0061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5" w:type="dxa"/>
      <w:tblInd w:w="-70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4112"/>
      <w:gridCol w:w="4536"/>
      <w:gridCol w:w="2127"/>
    </w:tblGrid>
    <w:tr w:rsidR="00617748" w:rsidRPr="00617748" w:rsidTr="00673CE0">
      <w:trPr>
        <w:trHeight w:val="988"/>
      </w:trPr>
      <w:tc>
        <w:tcPr>
          <w:tcW w:w="4112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17748" w:rsidRPr="00617748" w:rsidRDefault="00617748" w:rsidP="0061774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napToGrid w:val="0"/>
            <w:spacing w:before="60"/>
            <w:contextualSpacing/>
            <w:rPr>
              <w:rFonts w:ascii="ITC New Baskerville Std" w:eastAsia="Cambria" w:hAnsi="ITC New Baskerville Std"/>
              <w:sz w:val="28"/>
              <w:szCs w:val="28"/>
              <w:lang w:val="es-ES"/>
            </w:rPr>
          </w:pPr>
          <w:r w:rsidRPr="00617748">
            <w:rPr>
              <w:rFonts w:ascii="ITC New Baskerville Std" w:eastAsia="Cambria" w:hAnsi="ITC New Baskerville Std"/>
              <w:bCs/>
              <w:noProof/>
              <w:sz w:val="28"/>
              <w:szCs w:val="28"/>
              <w:lang w:val="es-ES" w:eastAsia="es-ES"/>
            </w:rPr>
            <w:drawing>
              <wp:inline distT="0" distB="0" distL="0" distR="0">
                <wp:extent cx="2466975" cy="438150"/>
                <wp:effectExtent l="0" t="0" r="9525" b="0"/>
                <wp:docPr id="29" name="Imagen 29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617748" w:rsidRPr="00617748" w:rsidRDefault="00617748" w:rsidP="00617748">
          <w:pPr>
            <w:widowControl w:val="0"/>
            <w:tabs>
              <w:tab w:val="left" w:pos="429"/>
              <w:tab w:val="center" w:pos="4252"/>
              <w:tab w:val="right" w:pos="9674"/>
            </w:tabs>
            <w:autoSpaceDE w:val="0"/>
            <w:autoSpaceDN w:val="0"/>
            <w:adjustRightInd w:val="0"/>
            <w:snapToGrid w:val="0"/>
            <w:spacing w:before="60"/>
            <w:ind w:left="-108"/>
            <w:contextualSpacing/>
            <w:rPr>
              <w:rFonts w:ascii="ITC New Baskerville Std" w:eastAsia="Calibri" w:hAnsi="ITC New Baskerville Std"/>
              <w:color w:val="59178A"/>
              <w:spacing w:val="-14"/>
              <w:position w:val="4"/>
              <w:szCs w:val="28"/>
              <w:lang w:val="es-ES"/>
            </w:rPr>
          </w:pPr>
          <w:r w:rsidRPr="00617748">
            <w:rPr>
              <w:rFonts w:ascii="ITC New Baskerville Std" w:eastAsia="Calibri" w:hAnsi="ITC New Baskerville Std"/>
              <w:color w:val="59178A"/>
              <w:spacing w:val="-14"/>
              <w:position w:val="4"/>
              <w:szCs w:val="28"/>
              <w:lang w:val="es-ES"/>
            </w:rPr>
            <w:t>Servizo de Xestión da Extensión Universitaria</w:t>
          </w:r>
        </w:p>
      </w:tc>
      <w:tc>
        <w:tcPr>
          <w:tcW w:w="212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617748" w:rsidRPr="00617748" w:rsidRDefault="00617748" w:rsidP="00673CE0">
          <w:pPr>
            <w:widowControl w:val="0"/>
            <w:tabs>
              <w:tab w:val="left" w:pos="429"/>
              <w:tab w:val="center" w:pos="4252"/>
              <w:tab w:val="right" w:pos="8504"/>
              <w:tab w:val="right" w:pos="9674"/>
            </w:tabs>
            <w:autoSpaceDE w:val="0"/>
            <w:autoSpaceDN w:val="0"/>
            <w:adjustRightInd w:val="0"/>
            <w:snapToGrid w:val="0"/>
            <w:spacing w:before="60"/>
            <w:contextualSpacing/>
            <w:rPr>
              <w:rFonts w:ascii="ITC New Baskerville Std" w:eastAsia="Cambria" w:hAnsi="ITC New Baskerville Std"/>
              <w:spacing w:val="-6"/>
              <w:sz w:val="16"/>
              <w:szCs w:val="16"/>
              <w:lang w:val="es-ES"/>
            </w:rPr>
          </w:pPr>
          <w:r w:rsidRPr="00617748">
            <w:rPr>
              <w:rFonts w:ascii="ITC New Baskerville Std" w:eastAsia="Cambria" w:hAnsi="ITC New Baskerville Std"/>
              <w:sz w:val="16"/>
              <w:szCs w:val="28"/>
              <w:lang w:val="es-ES"/>
            </w:rPr>
            <w:t>Edificio Miralles</w:t>
          </w:r>
          <w:r w:rsidRPr="00617748">
            <w:rPr>
              <w:rFonts w:ascii="ITC New Baskerville Std" w:eastAsia="Cambria" w:hAnsi="ITC New Baskerville Std"/>
              <w:sz w:val="16"/>
              <w:szCs w:val="28"/>
              <w:lang w:val="es-ES"/>
            </w:rPr>
            <w:br/>
            <w:t>Campus Universitario s/n</w:t>
          </w:r>
          <w:r w:rsidRPr="00617748">
            <w:rPr>
              <w:rFonts w:ascii="ITC New Baskerville Std" w:eastAsia="Cambria" w:hAnsi="ITC New Baskerville Std"/>
              <w:sz w:val="16"/>
              <w:szCs w:val="28"/>
              <w:lang w:val="es-ES"/>
            </w:rPr>
            <w:br/>
            <w:t>36310 Vigo</w:t>
          </w:r>
          <w:r w:rsidRPr="00617748">
            <w:rPr>
              <w:rFonts w:ascii="ITC New Baskerville Std" w:eastAsia="Cambria" w:hAnsi="ITC New Baskerville Std"/>
              <w:sz w:val="16"/>
              <w:szCs w:val="28"/>
              <w:lang w:val="es-ES"/>
            </w:rPr>
            <w:br/>
            <w:t>España</w:t>
          </w:r>
          <w:r w:rsidRPr="00617748">
            <w:rPr>
              <w:rFonts w:ascii="ITC New Baskerville Std" w:eastAsia="Cambria" w:hAnsi="ITC New Baskerville Std"/>
              <w:spacing w:val="-6"/>
              <w:sz w:val="16"/>
              <w:szCs w:val="16"/>
              <w:lang w:val="es-ES"/>
            </w:rPr>
            <w:br/>
          </w:r>
        </w:p>
      </w:tc>
    </w:tr>
  </w:tbl>
  <w:p w:rsidR="00617748" w:rsidRDefault="00617748" w:rsidP="00877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8"/>
    <w:rsid w:val="000B527D"/>
    <w:rsid w:val="001360A6"/>
    <w:rsid w:val="00211CC1"/>
    <w:rsid w:val="002A4D64"/>
    <w:rsid w:val="00430AD9"/>
    <w:rsid w:val="004513F9"/>
    <w:rsid w:val="004D512C"/>
    <w:rsid w:val="005335C3"/>
    <w:rsid w:val="00617748"/>
    <w:rsid w:val="006336F8"/>
    <w:rsid w:val="006518AC"/>
    <w:rsid w:val="00673CE0"/>
    <w:rsid w:val="006C28CA"/>
    <w:rsid w:val="007547A4"/>
    <w:rsid w:val="00782FE1"/>
    <w:rsid w:val="007F4515"/>
    <w:rsid w:val="00821C80"/>
    <w:rsid w:val="00843546"/>
    <w:rsid w:val="008643DF"/>
    <w:rsid w:val="0087717E"/>
    <w:rsid w:val="00897E07"/>
    <w:rsid w:val="00957A40"/>
    <w:rsid w:val="00B43CF1"/>
    <w:rsid w:val="00B66424"/>
    <w:rsid w:val="00BA27D0"/>
    <w:rsid w:val="00BD3877"/>
    <w:rsid w:val="00C4611F"/>
    <w:rsid w:val="00DF5D08"/>
    <w:rsid w:val="00E07050"/>
    <w:rsid w:val="00E63A5D"/>
    <w:rsid w:val="00E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65B23B-C4A7-48EA-BE25-A14167C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48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74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774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1774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748"/>
    <w:rPr>
      <w:lang w:val="gl-ES"/>
    </w:rPr>
  </w:style>
  <w:style w:type="table" w:styleId="Tablaconcuadrcula">
    <w:name w:val="Table Grid"/>
    <w:basedOn w:val="Tablanormal"/>
    <w:uiPriority w:val="39"/>
    <w:rsid w:val="0061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1774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0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0A6"/>
    <w:rPr>
      <w:rFonts w:ascii="Segoe UI" w:eastAsia="Times New Roman" w:hAnsi="Segoe UI" w:cs="Segoe UI"/>
      <w:sz w:val="18"/>
      <w:szCs w:val="18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Alicia López Pedreira</cp:lastModifiedBy>
  <cp:revision>2</cp:revision>
  <cp:lastPrinted>2019-07-15T07:26:00Z</cp:lastPrinted>
  <dcterms:created xsi:type="dcterms:W3CDTF">2019-07-29T13:29:00Z</dcterms:created>
  <dcterms:modified xsi:type="dcterms:W3CDTF">2019-07-29T13:29:00Z</dcterms:modified>
</cp:coreProperties>
</file>