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5" w:rsidRDefault="00EE41F5" w:rsidP="00163319">
      <w:pPr>
        <w:pStyle w:val="Prrafodelista"/>
        <w:spacing w:after="240"/>
        <w:ind w:left="0"/>
        <w:contextualSpacing w:val="0"/>
        <w:jc w:val="center"/>
      </w:pPr>
    </w:p>
    <w:p w:rsidR="00163319" w:rsidRPr="00F6690C" w:rsidRDefault="00163319" w:rsidP="00163319">
      <w:pPr>
        <w:pStyle w:val="Prrafodelista"/>
        <w:spacing w:after="240"/>
        <w:ind w:left="0"/>
        <w:contextualSpacing w:val="0"/>
        <w:jc w:val="center"/>
      </w:pPr>
      <w:bookmarkStart w:id="0" w:name="_GoBack"/>
      <w:bookmarkEnd w:id="0"/>
      <w:r w:rsidRPr="00F6690C">
        <w:t>PREZOS POR SERVIZOS ACADÉMICOS TITULACIÓNS OFICIAIS</w:t>
      </w:r>
    </w:p>
    <w:p w:rsidR="00163319" w:rsidRPr="00F6690C" w:rsidRDefault="00163319" w:rsidP="00163319">
      <w:pPr>
        <w:ind w:left="322" w:hanging="126"/>
        <w:jc w:val="center"/>
        <w:rPr>
          <w:sz w:val="24"/>
          <w:szCs w:val="24"/>
        </w:rPr>
      </w:pPr>
      <w:r w:rsidRPr="00F6690C">
        <w:rPr>
          <w:sz w:val="24"/>
          <w:szCs w:val="24"/>
        </w:rPr>
        <w:t>ESTUDOS DE GRAO</w:t>
      </w:r>
    </w:p>
    <w:p w:rsidR="00163319" w:rsidRPr="00F6690C" w:rsidRDefault="00163319" w:rsidP="00163319">
      <w:pPr>
        <w:spacing w:after="120" w:line="240" w:lineRule="exact"/>
        <w:ind w:left="323" w:hanging="125"/>
        <w:jc w:val="center"/>
      </w:pPr>
      <w:r w:rsidRPr="00F6690C">
        <w:tab/>
        <w:t xml:space="preserve">TARIFAS SEGUNDO RAMA DE COÑECEMENTO </w:t>
      </w:r>
    </w:p>
    <w:p w:rsidR="00163319" w:rsidRPr="00F6690C" w:rsidRDefault="00163319" w:rsidP="00163319">
      <w:pPr>
        <w:spacing w:after="240" w:line="240" w:lineRule="exact"/>
        <w:ind w:left="323" w:hanging="125"/>
        <w:jc w:val="center"/>
      </w:pPr>
      <w:r w:rsidRPr="00F6690C">
        <w:t>PREZO POR CRÉDITO</w:t>
      </w: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da Saúde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Enfermaría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Fisioterapia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Enxeñaría e Arquitectura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 xml:space="preserve">Grao en Enxeñaría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Aeroespacial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Agraria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Biomédica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da Enerxía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de Tecnoloxías de Telecomunicación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dos Recursos Mineiros e Enerxéticos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Eléctrica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en Electrónica Industrial e Automática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en Organización Industrial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en Química Industrial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en Tecnoloxías Industriais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Forestal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Informática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319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Enxeñaría Mecánica</w:t>
            </w:r>
          </w:p>
          <w:p w:rsidR="00E378E0" w:rsidRPr="00F6690C" w:rsidRDefault="00E378E0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Grao en Intelixencia Artificial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</w:tbl>
    <w:p w:rsidR="00163319" w:rsidRPr="00F6690C" w:rsidRDefault="00163319" w:rsidP="00163319">
      <w:r w:rsidRPr="00F6690C">
        <w:br w:type="page"/>
      </w: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Bioloxía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Ciencia e Tecnoloxía dos Alimentos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Ciencias Ambientais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Ciencias do Mar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Química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Artes e Humanidades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Belas Artes</w:t>
            </w: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Artes e Humanidades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E378E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Ciencias da Linguaxe e Estudos Literarios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Grao en Filoloxía Aplicada Galega e Española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Linguas Estranxeiras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Tradución e Interpretación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Xeografía e Historia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3319" w:rsidRPr="00F6690C" w:rsidRDefault="00163319" w:rsidP="000445B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Administración e Dirección de Empresas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Ciencias da Actividade Física e do Deporte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Comercio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Comunicación Audiovisual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Dereito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Dirección e Xestión Pública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Economía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Educación Infantil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Educación Primaria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Educación Social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Publicidade e Relacións Públicas</w:t>
            </w:r>
          </w:p>
          <w:p w:rsidR="00E378E0" w:rsidRPr="00F6690C" w:rsidRDefault="00E378E0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Grao en Relacións Internacionais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lastRenderedPageBreak/>
              <w:t>Grao en Relacións Laborais e Recursos Humanos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Traballo Social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Grao en Turismo</w:t>
            </w: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12"/>
        <w:gridCol w:w="13"/>
        <w:gridCol w:w="1421"/>
        <w:gridCol w:w="1418"/>
        <w:gridCol w:w="1418"/>
        <w:gridCol w:w="1418"/>
      </w:tblGrid>
      <w:tr w:rsidR="00163319" w:rsidRPr="00F6690C" w:rsidTr="000445B2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 / Enxeñaría e Arquitectura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3319" w:rsidRPr="00F6690C" w:rsidTr="000445B2">
        <w:trPr>
          <w:trHeight w:val="270"/>
        </w:trPr>
        <w:tc>
          <w:tcPr>
            <w:tcW w:w="7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ind w:left="511" w:hanging="56"/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PCEO</w:t>
            </w:r>
            <w:r w:rsidRPr="00F6690C">
              <w:rPr>
                <w:rFonts w:ascii="Calibri" w:eastAsia="Calibri" w:hAnsi="Calibri" w:cs="Times New Roman"/>
              </w:rPr>
              <w:tab/>
              <w:t>Grao en Administración e Dirección de Empresas /</w:t>
            </w:r>
          </w:p>
          <w:p w:rsidR="00163319" w:rsidRPr="00F6690C" w:rsidRDefault="00163319" w:rsidP="000445B2">
            <w:pPr>
              <w:ind w:left="51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  <w:t>Grao en Enxeñaría Informática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rPr>
          <w:trHeight w:val="270"/>
        </w:trPr>
        <w:tc>
          <w:tcPr>
            <w:tcW w:w="7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ind w:left="511" w:hanging="5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6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6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5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PCEO Grao en Administración e Dirección de Empresas / Grao en Dereito</w:t>
            </w: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5"/>
        <w:gridCol w:w="1421"/>
        <w:gridCol w:w="1418"/>
        <w:gridCol w:w="1418"/>
        <w:gridCol w:w="1418"/>
      </w:tblGrid>
      <w:tr w:rsidR="00163319" w:rsidRPr="00F6690C" w:rsidTr="000445B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 / Artes e Humanidades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PCEO Grao en Turismo / Grao en Xeografía e Historia</w:t>
            </w:r>
          </w:p>
        </w:tc>
      </w:tr>
    </w:tbl>
    <w:p w:rsidR="00163319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Enxeñaría e Arquitectura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6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6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75"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8254A8" w:rsidRDefault="00163319" w:rsidP="001633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254A8">
              <w:rPr>
                <w:rFonts w:ascii="Calibri" w:eastAsia="Calibri" w:hAnsi="Calibri" w:cs="Times New Roman"/>
              </w:rPr>
              <w:t>PCEO Grao en Enxeñaría Biomédica / Grao en Enxeñaría Mecánica</w:t>
            </w:r>
          </w:p>
          <w:p w:rsidR="00163319" w:rsidRPr="00D61564" w:rsidRDefault="00163319" w:rsidP="001633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1564">
              <w:rPr>
                <w:rFonts w:ascii="Calibri" w:eastAsia="Calibri" w:hAnsi="Calibri" w:cs="Times New Roman"/>
              </w:rPr>
              <w:t>PCEO Grao en Enxeñaría Biomédica / Grao en Enxeñaría en Electrónica Industrial e Automática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PCEO Grao en Enxeñaría Mecánica / Grao en Enxeñaría en Electrónica Industrial e Automática</w:t>
            </w: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p w:rsidR="00163319" w:rsidRPr="00F6690C" w:rsidRDefault="00163319" w:rsidP="00163319">
      <w:pPr>
        <w:tabs>
          <w:tab w:val="left" w:pos="993"/>
        </w:tabs>
        <w:spacing w:after="120" w:line="240" w:lineRule="auto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novo ingreso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Apertura de expediente académico ao comezar os estudos: </w:t>
      </w:r>
      <w:r w:rsidRPr="00F6690C">
        <w:rPr>
          <w:rFonts w:ascii="Calibri" w:eastAsia="Calibri" w:hAnsi="Calibri" w:cs="Times New Roman"/>
          <w:b/>
        </w:rPr>
        <w:t>22,31 €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Pr="00D5284F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Seguro escolar obrigatorio (menores de 28 anos): </w:t>
      </w:r>
      <w:r w:rsidRPr="00F6690C">
        <w:rPr>
          <w:rFonts w:ascii="Calibri" w:eastAsia="Calibri" w:hAnsi="Calibri" w:cs="Times New Roman"/>
          <w:b/>
        </w:rPr>
        <w:t>1,12 €</w:t>
      </w:r>
    </w:p>
    <w:p w:rsidR="00163319" w:rsidRPr="00F6690C" w:rsidRDefault="00163319" w:rsidP="00163319">
      <w:pPr>
        <w:tabs>
          <w:tab w:val="left" w:pos="993"/>
        </w:tabs>
        <w:spacing w:before="360" w:after="120" w:line="240" w:lineRule="auto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2º curso e sucesivos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Seguro escolar obrigatorio (menores de 28 anos): </w:t>
      </w:r>
      <w:r w:rsidRPr="00F6690C">
        <w:rPr>
          <w:rFonts w:ascii="Calibri" w:eastAsia="Calibri" w:hAnsi="Calibri" w:cs="Times New Roman"/>
          <w:b/>
        </w:rPr>
        <w:t>1,12 €</w:t>
      </w:r>
    </w:p>
    <w:sectPr w:rsidR="00163319" w:rsidRPr="00F6690C" w:rsidSect="00C82472">
      <w:headerReference w:type="default" r:id="rId7"/>
      <w:pgSz w:w="16840" w:h="11910" w:orient="landscape"/>
      <w:pgMar w:top="720" w:right="1780" w:bottom="743" w:left="1378" w:header="669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CC" w:rsidRDefault="002339CC" w:rsidP="00163319">
      <w:pPr>
        <w:spacing w:after="0" w:line="240" w:lineRule="auto"/>
      </w:pPr>
      <w:r>
        <w:separator/>
      </w:r>
    </w:p>
  </w:endnote>
  <w:endnote w:type="continuationSeparator" w:id="0">
    <w:p w:rsidR="002339CC" w:rsidRDefault="002339CC" w:rsidP="001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CC" w:rsidRDefault="002339CC" w:rsidP="00163319">
      <w:pPr>
        <w:spacing w:after="0" w:line="240" w:lineRule="auto"/>
      </w:pPr>
      <w:r>
        <w:separator/>
      </w:r>
    </w:p>
  </w:footnote>
  <w:footnote w:type="continuationSeparator" w:id="0">
    <w:p w:rsidR="002339CC" w:rsidRDefault="002339CC" w:rsidP="001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1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99"/>
      <w:gridCol w:w="403"/>
      <w:gridCol w:w="8035"/>
    </w:tblGrid>
    <w:tr w:rsidR="00C82472" w:rsidRPr="00594DB4" w:rsidTr="000445B2">
      <w:trPr>
        <w:trHeight w:val="547"/>
      </w:trPr>
      <w:tc>
        <w:tcPr>
          <w:tcW w:w="2319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spacing w:before="60" w:after="200"/>
            <w:ind w:left="-122"/>
            <w:contextualSpacing/>
            <w:rPr>
              <w:rFonts w:ascii="ITC New Baskerville Std" w:hAnsi="ITC New Baskerville Std" w:cs="Calibri"/>
              <w:noProof/>
              <w:sz w:val="21"/>
              <w:szCs w:val="21"/>
              <w:lang w:eastAsia="gl-ES"/>
            </w:rPr>
          </w:pPr>
          <w:r w:rsidRPr="008F20D8">
            <w:rPr>
              <w:rFonts w:ascii="ITC New Baskerville Std" w:hAnsi="ITC New Baskerville Std" w:cs="Calibri"/>
              <w:noProof/>
              <w:sz w:val="21"/>
              <w:szCs w:val="21"/>
              <w:lang w:val="es-ES" w:eastAsia="es-ES"/>
            </w:rPr>
            <w:drawing>
              <wp:inline distT="0" distB="0" distL="0" distR="0" wp14:anchorId="25783E87" wp14:editId="11038681">
                <wp:extent cx="1968500" cy="349250"/>
                <wp:effectExtent l="0" t="0" r="0" b="0"/>
                <wp:docPr id="1" name="Imagen 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rPr>
              <w:rFonts w:ascii="ITC New Baskerville Std" w:hAnsi="ITC New Baskerville Std" w:cs="Calibri"/>
              <w:noProof/>
              <w:color w:val="59178A"/>
              <w:spacing w:val="-8"/>
              <w:position w:val="4"/>
              <w:sz w:val="24"/>
              <w:szCs w:val="24"/>
              <w:lang w:eastAsia="gl-ES"/>
            </w:rPr>
          </w:pPr>
        </w:p>
      </w:tc>
      <w:tc>
        <w:tcPr>
          <w:tcW w:w="255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82472" w:rsidRPr="00594DB4" w:rsidRDefault="00C82472" w:rsidP="00C82472">
          <w:pPr>
            <w:spacing w:before="60" w:after="200"/>
            <w:ind w:left="-108"/>
            <w:contextualSpacing/>
            <w:jc w:val="right"/>
            <w:rPr>
              <w:rFonts w:ascii="ITC New Baskerville Std" w:hAnsi="ITC New Baskerville Std" w:cs="Calibri"/>
              <w:b/>
              <w:noProof/>
              <w:sz w:val="21"/>
              <w:szCs w:val="21"/>
              <w:lang w:eastAsia="gl-ES"/>
            </w:rPr>
          </w:pPr>
          <w:r>
            <w:rPr>
              <w:rFonts w:cstheme="minorHAnsi"/>
              <w:noProof/>
              <w:color w:val="59178A"/>
              <w:spacing w:val="-8"/>
              <w:position w:val="4"/>
              <w:lang w:eastAsia="gl-ES"/>
            </w:rPr>
            <w:t>Reitoría</w:t>
          </w:r>
        </w:p>
      </w:tc>
    </w:tr>
  </w:tbl>
  <w:p w:rsidR="00163319" w:rsidRDefault="00163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5AE140"/>
    <w:lvl w:ilvl="0">
      <w:start w:val="1"/>
      <w:numFmt w:val="bullet"/>
      <w:pStyle w:val="Listaconvieta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7156130"/>
    <w:multiLevelType w:val="hybridMultilevel"/>
    <w:tmpl w:val="77C64188"/>
    <w:lvl w:ilvl="0" w:tplc="6EE26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B27"/>
    <w:multiLevelType w:val="hybridMultilevel"/>
    <w:tmpl w:val="0FC68BF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4CA3858"/>
    <w:multiLevelType w:val="hybridMultilevel"/>
    <w:tmpl w:val="4694FF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D33903"/>
    <w:multiLevelType w:val="hybridMultilevel"/>
    <w:tmpl w:val="B68458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9"/>
    <w:rsid w:val="00163319"/>
    <w:rsid w:val="002339CC"/>
    <w:rsid w:val="00295735"/>
    <w:rsid w:val="00304FFB"/>
    <w:rsid w:val="00684346"/>
    <w:rsid w:val="00805E63"/>
    <w:rsid w:val="00B2575C"/>
    <w:rsid w:val="00C82472"/>
    <w:rsid w:val="00E378E0"/>
    <w:rsid w:val="00E45376"/>
    <w:rsid w:val="00E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45EA"/>
  <w15:chartTrackingRefBased/>
  <w15:docId w15:val="{278C7650-2ED6-4332-AE4E-CF08B4D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31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63319"/>
    <w:pPr>
      <w:numPr>
        <w:numId w:val="1"/>
      </w:numPr>
      <w:spacing w:after="200" w:line="276" w:lineRule="auto"/>
      <w:ind w:left="0" w:firstLine="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31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31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Rodríguez Mesego</dc:creator>
  <cp:keywords/>
  <dc:description/>
  <cp:lastModifiedBy>Ana Rodríguez González</cp:lastModifiedBy>
  <cp:revision>4</cp:revision>
  <dcterms:created xsi:type="dcterms:W3CDTF">2022-07-27T09:35:00Z</dcterms:created>
  <dcterms:modified xsi:type="dcterms:W3CDTF">2022-07-27T10:21:00Z</dcterms:modified>
</cp:coreProperties>
</file>